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6D71F" w14:textId="77777777" w:rsidR="00F97214" w:rsidRPr="00DF57A5" w:rsidRDefault="00F97214" w:rsidP="00F97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  <w:bookmarkStart w:id="0" w:name="_Hlk162356123"/>
      <w:r w:rsidRPr="00DF57A5">
        <w:rPr>
          <w:rFonts w:ascii="Times New Roman" w:eastAsia="Times New Roman" w:hAnsi="Times New Roman" w:cs="Times New Roman"/>
          <w:noProof/>
          <w:sz w:val="60"/>
          <w:szCs w:val="60"/>
          <w:lang w:eastAsia="bg-BG"/>
        </w:rPr>
        <w:drawing>
          <wp:anchor distT="0" distB="0" distL="114300" distR="114300" simplePos="0" relativeHeight="251659264" behindDoc="1" locked="0" layoutInCell="0" allowOverlap="1" wp14:anchorId="7FFE5DBE" wp14:editId="5C5F49F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08050" cy="1234440"/>
            <wp:effectExtent l="0" t="0" r="6350" b="3810"/>
            <wp:wrapSquare wrapText="bothSides"/>
            <wp:docPr id="568530964" name="Картина 568530964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7A5">
        <w:rPr>
          <w:rFonts w:ascii="Times New Roman" w:eastAsia="Times New Roman" w:hAnsi="Times New Roman" w:cs="Times New Roman"/>
          <w:b/>
          <w:sz w:val="60"/>
          <w:szCs w:val="60"/>
        </w:rPr>
        <w:t>ОБЩИНА ГУРКОВО</w:t>
      </w:r>
    </w:p>
    <w:p w14:paraId="50F7A4E4" w14:textId="77777777" w:rsidR="00F97214" w:rsidRPr="00A95305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r>
        <w:rPr>
          <w:noProof/>
          <w:lang w:eastAsia="bg-BG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0" allowOverlap="1" wp14:anchorId="4EA48F92" wp14:editId="1A24B8E5">
                <wp:simplePos x="0" y="0"/>
                <wp:positionH relativeFrom="column">
                  <wp:posOffset>256540</wp:posOffset>
                </wp:positionH>
                <wp:positionV relativeFrom="paragraph">
                  <wp:posOffset>125729</wp:posOffset>
                </wp:positionV>
                <wp:extent cx="4206240" cy="0"/>
                <wp:effectExtent l="0" t="19050" r="22860" b="19050"/>
                <wp:wrapNone/>
                <wp:docPr id="1279140173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1D29A" id="Право съединение 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.2pt,9.9pt" to="351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" o:allowincell="f" strokecolor="#396" strokeweight="2.25pt"/>
            </w:pict>
          </mc:Fallback>
        </mc:AlternateContent>
      </w:r>
    </w:p>
    <w:p w14:paraId="477D9692" w14:textId="77777777" w:rsidR="00F97214" w:rsidRPr="00A95305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гр. Гурково 6199, обл. Ст. Загора, бул. “Княз Ал. Батенберг” 3</w:t>
      </w:r>
    </w:p>
    <w:p w14:paraId="38062D6A" w14:textId="77777777" w:rsidR="00F97214" w:rsidRPr="00692CF0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</w:pPr>
      <w:r w:rsidRPr="00692CF0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 xml:space="preserve">тел.: кмет – 04331/ 2260, </w:t>
      </w:r>
      <w:hyperlink r:id="rId6" w:history="1">
        <w:r w:rsidRPr="00692CF0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eastAsia="bg-BG"/>
          </w:rPr>
          <w:t>obshtina@gurkovo.bg</w:t>
        </w:r>
      </w:hyperlink>
      <w:r w:rsidRPr="00692CF0"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  <w:t xml:space="preserve">, </w:t>
      </w:r>
      <w:r w:rsidRPr="00692CF0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en-US" w:eastAsia="bg-BG"/>
        </w:rPr>
        <w:t>www.gurkovo.bg</w:t>
      </w:r>
    </w:p>
    <w:bookmarkEnd w:id="0"/>
    <w:p w14:paraId="60091532" w14:textId="77777777" w:rsidR="00F97214" w:rsidRPr="00A95305" w:rsidRDefault="00F97214" w:rsidP="00F97214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14:paraId="577F0943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330F9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B3DC9F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38E95" w14:textId="724D73AE" w:rsidR="00F97214" w:rsidRDefault="00F97214" w:rsidP="00F9721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Изх. № </w:t>
      </w:r>
      <w:r w:rsidR="003A6B36">
        <w:rPr>
          <w:rFonts w:ascii="Times New Roman" w:eastAsia="Calibri" w:hAnsi="Times New Roman" w:cs="Times New Roman"/>
          <w:b/>
          <w:sz w:val="24"/>
          <w:szCs w:val="24"/>
        </w:rPr>
        <w:t>……</w:t>
      </w:r>
      <w:r>
        <w:rPr>
          <w:rFonts w:ascii="Times New Roman" w:eastAsia="Calibri" w:hAnsi="Times New Roman" w:cs="Times New Roman"/>
          <w:b/>
          <w:sz w:val="24"/>
          <w:szCs w:val="24"/>
        </w:rPr>
        <w:t>……….</w:t>
      </w:r>
    </w:p>
    <w:p w14:paraId="7B21EDA0" w14:textId="7C6FC1ED" w:rsidR="00F97214" w:rsidRDefault="00F97214" w:rsidP="00F9721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…………….202</w:t>
      </w:r>
      <w:r w:rsidR="003A6B36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14:paraId="7F3B00A4" w14:textId="77777777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8236DB" w14:textId="1BBD396A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74D137" w14:textId="09FD7BE1" w:rsidR="00E85D1E" w:rsidRDefault="00E85D1E" w:rsidP="008D42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ДО </w:t>
      </w:r>
      <w:r w:rsidR="008D4272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14:paraId="5C86126C" w14:textId="7398448B" w:rsidR="008D4272" w:rsidRDefault="008D4272" w:rsidP="008D42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ГРАД ГУРКОВО</w:t>
      </w:r>
    </w:p>
    <w:p w14:paraId="16D723B0" w14:textId="5680D401" w:rsidR="00E85D1E" w:rsidRDefault="00E85D1E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205A1" w14:textId="10AEAE1C" w:rsidR="00E85D1E" w:rsidRDefault="00E85D1E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5A19A1" w14:textId="30593AFC" w:rsidR="00E85D1E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14:paraId="6A38B0F5" w14:textId="77777777" w:rsidR="008D4272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B3D42E" w14:textId="049CF74F" w:rsidR="008D4272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КЪНЧО ПАПАЗОВ – КМЕТ НА ОБЩИНА ГУРКОВО</w:t>
      </w:r>
    </w:p>
    <w:p w14:paraId="14C839B7" w14:textId="605AD4CE" w:rsidR="008D4272" w:rsidRDefault="008D4272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A2CCF0" w14:textId="62E6A350" w:rsidR="008D4272" w:rsidRPr="008D4272" w:rsidRDefault="008D4272" w:rsidP="008D42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ОТНОСНО: Приемане и одобряване на инвестиции, извършени от „Водоснабдяване и канализация“ ЕООД – Стара Загора през </w:t>
      </w:r>
      <w:r w:rsidR="002E4A5E">
        <w:rPr>
          <w:rFonts w:ascii="Times New Roman" w:eastAsia="Calibri" w:hAnsi="Times New Roman" w:cs="Times New Roman"/>
          <w:b/>
          <w:sz w:val="24"/>
          <w:szCs w:val="24"/>
        </w:rPr>
        <w:t>май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2E4A5E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– </w:t>
      </w:r>
      <w:r w:rsidR="002E4A5E">
        <w:rPr>
          <w:rFonts w:ascii="Times New Roman" w:eastAsia="Calibri" w:hAnsi="Times New Roman" w:cs="Times New Roman"/>
          <w:b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2024 г. </w:t>
      </w:r>
      <w:r w:rsidR="002E4A5E">
        <w:rPr>
          <w:rFonts w:ascii="Times New Roman" w:eastAsia="Calibri" w:hAnsi="Times New Roman" w:cs="Times New Roman"/>
          <w:b/>
          <w:sz w:val="24"/>
          <w:szCs w:val="24"/>
        </w:rPr>
        <w:t>на територията на Община Гурково във връзка с изпълнение на ангажимент за минимално ниво на инвестиции</w:t>
      </w:r>
    </w:p>
    <w:p w14:paraId="5242A3C2" w14:textId="61912C75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635C53" w14:textId="13D98B23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BB6CEC" w14:textId="531F3940" w:rsidR="00E85D1E" w:rsidRDefault="008D4272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УВАЖАЕМИ ДАМИ И ГОСПОДА ОБЩИНСКИ СЪВЕТНИЦИ</w:t>
      </w:r>
      <w:r w:rsidR="00E85D1E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14:paraId="7071E045" w14:textId="5BB5B94A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B4C60" w14:textId="2D22BAD8" w:rsidR="00E85D1E" w:rsidRDefault="00ED080B" w:rsidP="00E85D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2E4A5E">
        <w:rPr>
          <w:rFonts w:ascii="Times New Roman" w:eastAsia="Calibri" w:hAnsi="Times New Roman" w:cs="Times New Roman"/>
          <w:sz w:val="24"/>
          <w:szCs w:val="24"/>
        </w:rPr>
        <w:t>19.12.</w:t>
      </w:r>
      <w:r>
        <w:rPr>
          <w:rFonts w:ascii="Times New Roman" w:eastAsia="Calibri" w:hAnsi="Times New Roman" w:cs="Times New Roman"/>
          <w:sz w:val="24"/>
          <w:szCs w:val="24"/>
        </w:rPr>
        <w:t>2024 г. Асоциацията по ВиК на обособената територия, обслужвана от „Водоснабдяване и канализация“ ЕООД – Стара Загора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предаде на Община Гурково досиета на обекти за направени от „Водоснабдяване и канализация“ ЕООД – Стара Загора инвестиции в периода </w:t>
      </w:r>
      <w:r w:rsidR="002E4A5E">
        <w:rPr>
          <w:rFonts w:ascii="Times New Roman" w:eastAsia="Calibri" w:hAnsi="Times New Roman" w:cs="Times New Roman"/>
          <w:sz w:val="24"/>
          <w:szCs w:val="24"/>
        </w:rPr>
        <w:t>май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2E4A5E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– </w:t>
      </w:r>
      <w:r w:rsidR="002E4A5E">
        <w:rPr>
          <w:rFonts w:ascii="Times New Roman" w:eastAsia="Calibri" w:hAnsi="Times New Roman" w:cs="Times New Roman"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2024 г. на територията на Община Гурково в активи публична общинска собственост, съдържащи </w:t>
      </w:r>
      <w:r w:rsidR="002E4A5E">
        <w:rPr>
          <w:rFonts w:ascii="Times New Roman" w:eastAsia="Calibri" w:hAnsi="Times New Roman" w:cs="Times New Roman"/>
          <w:sz w:val="24"/>
          <w:szCs w:val="24"/>
        </w:rPr>
        <w:t xml:space="preserve">техническо задание за проект за санитарно охранителна зона (СОЗ) около дренаж „Лазова река“, землище на гр. Гурково, община Гурково, </w:t>
      </w:r>
      <w:proofErr w:type="spellStart"/>
      <w:r w:rsidR="002E4A5E">
        <w:rPr>
          <w:rFonts w:ascii="Times New Roman" w:eastAsia="Calibri" w:hAnsi="Times New Roman" w:cs="Times New Roman"/>
          <w:sz w:val="24"/>
          <w:szCs w:val="24"/>
        </w:rPr>
        <w:t>разходооправдателни</w:t>
      </w:r>
      <w:proofErr w:type="spellEnd"/>
      <w:r w:rsidR="002E4A5E">
        <w:rPr>
          <w:rFonts w:ascii="Times New Roman" w:eastAsia="Calibri" w:hAnsi="Times New Roman" w:cs="Times New Roman"/>
          <w:sz w:val="24"/>
          <w:szCs w:val="24"/>
        </w:rPr>
        <w:t xml:space="preserve"> документи</w:t>
      </w:r>
      <w:r w:rsidR="00B14F7F">
        <w:rPr>
          <w:rFonts w:ascii="Times New Roman" w:eastAsia="Calibri" w:hAnsi="Times New Roman" w:cs="Times New Roman"/>
          <w:sz w:val="24"/>
          <w:szCs w:val="24"/>
        </w:rPr>
        <w:t xml:space="preserve">, заповед за учредяване на СОЗ – подземни води, около ХД „Лазова река“, разрешително за </w:t>
      </w:r>
      <w:proofErr w:type="spellStart"/>
      <w:r w:rsidR="00B14F7F">
        <w:rPr>
          <w:rFonts w:ascii="Times New Roman" w:eastAsia="Calibri" w:hAnsi="Times New Roman" w:cs="Times New Roman"/>
          <w:sz w:val="24"/>
          <w:szCs w:val="24"/>
        </w:rPr>
        <w:t>водовземане</w:t>
      </w:r>
      <w:proofErr w:type="spellEnd"/>
      <w:r w:rsidR="00B14F7F">
        <w:rPr>
          <w:rFonts w:ascii="Times New Roman" w:eastAsia="Calibri" w:hAnsi="Times New Roman" w:cs="Times New Roman"/>
          <w:sz w:val="24"/>
          <w:szCs w:val="24"/>
        </w:rPr>
        <w:t xml:space="preserve"> от подземни води чрез съществуващи </w:t>
      </w:r>
      <w:proofErr w:type="spellStart"/>
      <w:r w:rsidR="00B14F7F">
        <w:rPr>
          <w:rFonts w:ascii="Times New Roman" w:eastAsia="Calibri" w:hAnsi="Times New Roman" w:cs="Times New Roman"/>
          <w:sz w:val="24"/>
          <w:szCs w:val="24"/>
        </w:rPr>
        <w:t>водовземни</w:t>
      </w:r>
      <w:proofErr w:type="spellEnd"/>
      <w:r w:rsidR="00B14F7F">
        <w:rPr>
          <w:rFonts w:ascii="Times New Roman" w:eastAsia="Calibri" w:hAnsi="Times New Roman" w:cs="Times New Roman"/>
          <w:sz w:val="24"/>
          <w:szCs w:val="24"/>
        </w:rPr>
        <w:t xml:space="preserve"> съоръжения, подробна справка от бизнес план на дружеството, справка по вложени материали, машини и автомобили и човешки ресурси за периода, протоколи за монтаж, актове за въвеждане в експлоатация на дълготрайни активи – водомери на СВО за с. Паничерево, с. Конаре и гр. Гурково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866C4C4" w14:textId="77777777" w:rsidR="006044DC" w:rsidRDefault="006044DC" w:rsidP="00E85D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E1F24" w14:textId="01B1A123" w:rsidR="00ED080B" w:rsidRDefault="00ED080B" w:rsidP="00E85D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указания на Министерство на регионалното развитие и благоустройството (МРРБ) с писмо №91-00-87/13.10.2017 г. и последващи промени, цялостната процедура за приемане на вече извършени инвестиции в активи е, както следва: </w:t>
      </w:r>
    </w:p>
    <w:p w14:paraId="167F6A9F" w14:textId="484DCEC2" w:rsidR="00ED080B" w:rsidRDefault="00ED080B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основание заповеди на Областен управител на Стара Загора и Кмета на общината, във връзка с назначаване на комисия, Председателят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издава заповед и определя работата на комисията, която следва да извърши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проверка и да потвърди възможността за приемане на конкретните инвестиции. В определената комисия участват представители на оператора </w:t>
      </w:r>
      <w:r w:rsidR="00D96374">
        <w:rPr>
          <w:rFonts w:ascii="Times New Roman" w:eastAsia="Calibri" w:hAnsi="Times New Roman" w:cs="Times New Roman"/>
          <w:sz w:val="24"/>
          <w:szCs w:val="24"/>
        </w:rPr>
        <w:t xml:space="preserve">(ВиК – Стара Загора), </w:t>
      </w:r>
      <w:proofErr w:type="spellStart"/>
      <w:r w:rsidR="00D96374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D96374">
        <w:rPr>
          <w:rFonts w:ascii="Times New Roman" w:eastAsia="Calibri" w:hAnsi="Times New Roman" w:cs="Times New Roman"/>
          <w:sz w:val="24"/>
          <w:szCs w:val="24"/>
        </w:rPr>
        <w:t xml:space="preserve"> и публичния собственик (общината). След приключване работата на комисията по проверка се подписва протокол, който съдържа информация за констатираните обстоятелства по време на проверката и предложения за провеждане на процедура по приемане на инвестициите, преминаване управлението на активите в </w:t>
      </w:r>
      <w:proofErr w:type="spellStart"/>
      <w:r w:rsidR="00D96374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D96374">
        <w:rPr>
          <w:rFonts w:ascii="Times New Roman" w:eastAsia="Calibri" w:hAnsi="Times New Roman" w:cs="Times New Roman"/>
          <w:sz w:val="24"/>
          <w:szCs w:val="24"/>
        </w:rPr>
        <w:t xml:space="preserve"> и предаване на същите за стопанисване, поддържане и експлоатация на действащия ВиК оператор чрез допълване и/или актуализация на Приложение № 1 от договора за изпълнение на дейностите по чл. 198о, ал. 1 от Закона за водите</w:t>
      </w:r>
      <w:r w:rsidR="00F767CA">
        <w:rPr>
          <w:rFonts w:ascii="Times New Roman" w:eastAsia="Calibri" w:hAnsi="Times New Roman" w:cs="Times New Roman"/>
          <w:sz w:val="24"/>
          <w:szCs w:val="24"/>
        </w:rPr>
        <w:t xml:space="preserve"> (ЗВ)</w:t>
      </w:r>
      <w:r w:rsidR="00D9637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D7C8BA6" w14:textId="7FA62181" w:rsidR="00D96374" w:rsidRDefault="00D96374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След приключване работата на комисията по одобряване на инвестицията и дадените преп</w:t>
      </w:r>
      <w:r w:rsidR="00B14F7F">
        <w:rPr>
          <w:rFonts w:ascii="Times New Roman" w:eastAsia="Calibri" w:hAnsi="Times New Roman" w:cs="Times New Roman"/>
          <w:sz w:val="24"/>
          <w:szCs w:val="24"/>
        </w:rPr>
        <w:t>оръки за приемане на активите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7795">
        <w:rPr>
          <w:rFonts w:ascii="Times New Roman" w:eastAsia="Calibri" w:hAnsi="Times New Roman" w:cs="Times New Roman"/>
          <w:sz w:val="24"/>
          <w:szCs w:val="24"/>
        </w:rPr>
        <w:t xml:space="preserve">Кметът на общината предлага на Общински съвет да вземе решение за приемане и одобрение на инвестициите, след което активът да премине в управление на </w:t>
      </w:r>
      <w:proofErr w:type="spellStart"/>
      <w:r w:rsidR="00037795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037795">
        <w:rPr>
          <w:rFonts w:ascii="Times New Roman" w:eastAsia="Calibri" w:hAnsi="Times New Roman" w:cs="Times New Roman"/>
          <w:sz w:val="24"/>
          <w:szCs w:val="24"/>
        </w:rPr>
        <w:t xml:space="preserve"> и да бъде предаден за стопанисване, поддържане и експлоатация на действащият ВиК оператор чрез допълване и/или актуализация на Приложение № 1 от договора за изпълнение на дейностите по чл. 198о, ал. 1 от </w:t>
      </w:r>
      <w:r w:rsidR="00F767CA">
        <w:rPr>
          <w:rFonts w:ascii="Times New Roman" w:eastAsia="Calibri" w:hAnsi="Times New Roman" w:cs="Times New Roman"/>
          <w:sz w:val="24"/>
          <w:szCs w:val="24"/>
        </w:rPr>
        <w:t>ЗВ</w:t>
      </w:r>
      <w:r w:rsidR="0003779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3188A6" w14:textId="0D52365B" w:rsidR="00037795" w:rsidRDefault="00037795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След наличие на взето решение на Общинския съвет за одобрение и приемане на инвестициите, Кметът на общината следва да подпише приемо-предавателен протокол между ВиК оператора и общината.</w:t>
      </w:r>
    </w:p>
    <w:p w14:paraId="25FBEBFF" w14:textId="086A9393" w:rsidR="00037795" w:rsidRDefault="00037795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Общината уведомява писмено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преминаване в управлението ѝ на съответния/те активи, а тя от своя страна го предава за стопанисване, поддържане и експлоатация на ВиК оператора</w:t>
      </w:r>
      <w:r w:rsidR="000F252D">
        <w:rPr>
          <w:rFonts w:ascii="Times New Roman" w:eastAsia="Calibri" w:hAnsi="Times New Roman" w:cs="Times New Roman"/>
          <w:sz w:val="24"/>
          <w:szCs w:val="24"/>
        </w:rPr>
        <w:t xml:space="preserve"> чрез допълване и/или актуализация на Приложение № 1 от договора за изпълнение на дейностите по чл. 198о, ал. 1 от </w:t>
      </w:r>
      <w:r w:rsidR="00F767CA">
        <w:rPr>
          <w:rFonts w:ascii="Times New Roman" w:eastAsia="Calibri" w:hAnsi="Times New Roman" w:cs="Times New Roman"/>
          <w:sz w:val="24"/>
          <w:szCs w:val="24"/>
        </w:rPr>
        <w:t>ЗВ</w:t>
      </w:r>
      <w:r w:rsidR="000F25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25ECBF" w14:textId="4CE913B7" w:rsidR="000F252D" w:rsidRDefault="000F252D" w:rsidP="000F25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A627C7" w14:textId="68A08F2A" w:rsidR="000F252D" w:rsidRDefault="000F252D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изпълнение на описаната процедура, комисията съгласно Заповед № АВиК</w:t>
      </w:r>
      <w:r w:rsidR="00D25611">
        <w:rPr>
          <w:rFonts w:ascii="Times New Roman" w:eastAsia="Calibri" w:hAnsi="Times New Roman" w:cs="Times New Roman"/>
          <w:sz w:val="24"/>
          <w:szCs w:val="24"/>
        </w:rPr>
        <w:t>-АП-03-ЗД-2/22.12.2022 г., изменена със Заповед № А</w:t>
      </w:r>
      <w:r w:rsidR="00B14F7F">
        <w:rPr>
          <w:rFonts w:ascii="Times New Roman" w:eastAsia="Calibri" w:hAnsi="Times New Roman" w:cs="Times New Roman"/>
          <w:sz w:val="24"/>
          <w:szCs w:val="24"/>
        </w:rPr>
        <w:t xml:space="preserve">ВиК-АП-03-ЗД-10/20.12.2023 г., </w:t>
      </w:r>
      <w:r w:rsidR="00D25611">
        <w:rPr>
          <w:rFonts w:ascii="Times New Roman" w:eastAsia="Calibri" w:hAnsi="Times New Roman" w:cs="Times New Roman"/>
          <w:sz w:val="24"/>
          <w:szCs w:val="24"/>
        </w:rPr>
        <w:t xml:space="preserve">Заповед № АВиК-АП-03-ЗД-4/16.08.2024 г. </w:t>
      </w:r>
      <w:r w:rsidR="00B14F7F">
        <w:rPr>
          <w:rFonts w:ascii="Times New Roman" w:eastAsia="Calibri" w:hAnsi="Times New Roman" w:cs="Times New Roman"/>
          <w:sz w:val="24"/>
          <w:szCs w:val="24"/>
        </w:rPr>
        <w:t>и Заповед № АВиК-АП-03-ЗД-4-</w:t>
      </w:r>
      <w:r w:rsidR="00B14F7F">
        <w:rPr>
          <w:rFonts w:ascii="Times New Roman" w:eastAsia="Calibri" w:hAnsi="Times New Roman" w:cs="Times New Roman"/>
          <w:sz w:val="24"/>
          <w:szCs w:val="24"/>
          <w:lang w:val="en-US"/>
        </w:rPr>
        <w:t>[1]</w:t>
      </w:r>
      <w:r w:rsidR="00B14F7F">
        <w:rPr>
          <w:rFonts w:ascii="Times New Roman" w:eastAsia="Calibri" w:hAnsi="Times New Roman" w:cs="Times New Roman"/>
          <w:sz w:val="24"/>
          <w:szCs w:val="24"/>
        </w:rPr>
        <w:t xml:space="preserve">/28.11.2024 г. </w:t>
      </w:r>
      <w:r w:rsidR="00D25611">
        <w:rPr>
          <w:rFonts w:ascii="Times New Roman" w:eastAsia="Calibri" w:hAnsi="Times New Roman" w:cs="Times New Roman"/>
          <w:sz w:val="24"/>
          <w:szCs w:val="24"/>
        </w:rPr>
        <w:t xml:space="preserve">на Председателя на </w:t>
      </w:r>
      <w:proofErr w:type="spellStart"/>
      <w:r w:rsidR="00D25611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D25611">
        <w:rPr>
          <w:rFonts w:ascii="Times New Roman" w:eastAsia="Calibri" w:hAnsi="Times New Roman" w:cs="Times New Roman"/>
          <w:sz w:val="24"/>
          <w:szCs w:val="24"/>
        </w:rPr>
        <w:t>, се извърши проверка, съставиха се протоколи и се установи съответствие на извършените дейности с описаните документи.</w:t>
      </w:r>
      <w:r w:rsidR="00035ACA">
        <w:rPr>
          <w:rFonts w:ascii="Times New Roman" w:eastAsia="Calibri" w:hAnsi="Times New Roman" w:cs="Times New Roman"/>
          <w:sz w:val="24"/>
          <w:szCs w:val="24"/>
        </w:rPr>
        <w:t xml:space="preserve"> Констатирана</w:t>
      </w:r>
      <w:r w:rsidR="00D256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5ACA">
        <w:rPr>
          <w:rFonts w:ascii="Times New Roman" w:eastAsia="Calibri" w:hAnsi="Times New Roman" w:cs="Times New Roman"/>
          <w:sz w:val="24"/>
          <w:szCs w:val="24"/>
        </w:rPr>
        <w:t xml:space="preserve">е поддържка и експлоатация на </w:t>
      </w:r>
      <w:r w:rsidR="000F27EB">
        <w:rPr>
          <w:rFonts w:ascii="Times New Roman" w:eastAsia="Calibri" w:hAnsi="Times New Roman" w:cs="Times New Roman"/>
          <w:sz w:val="24"/>
          <w:szCs w:val="24"/>
        </w:rPr>
        <w:t>активите</w:t>
      </w:r>
      <w:r w:rsidR="00035ACA">
        <w:rPr>
          <w:rFonts w:ascii="Times New Roman" w:eastAsia="Calibri" w:hAnsi="Times New Roman" w:cs="Times New Roman"/>
          <w:sz w:val="24"/>
          <w:szCs w:val="24"/>
        </w:rPr>
        <w:t>, инвестицията в тях, както и нейната стойност. Дадени са изискващите се от процедурните правила предложения за инвестициите и предаването им на действащия ВиК оператор.</w:t>
      </w:r>
    </w:p>
    <w:p w14:paraId="72A132B2" w14:textId="77777777" w:rsidR="006044DC" w:rsidRDefault="006044DC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874A25" w14:textId="3F7502ED" w:rsidR="00035ACA" w:rsidRDefault="00035ACA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Следва да се пристъпи към произнасяне на Общински съвет – Гурково относно одобряването и приемането на конкретните инвестиции, след което съответния актив да премине в управление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да бъде предаден за стопанисване, поддържане и експлоатация на ВиК оператора. </w:t>
      </w:r>
    </w:p>
    <w:p w14:paraId="06FE0A9A" w14:textId="77777777" w:rsidR="000F27EB" w:rsidRDefault="000F27EB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ACD14" w14:textId="2C2DE3A9" w:rsidR="00035ACA" w:rsidRDefault="00035ACA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Във връзка с гореизложеното и на основание чл. 21, ал. 1, т. 8 и ал. 2 от Закона за местното самоуправление и местната администрация, във връзка с чл. 198о, ал. 1 и чл. 198п, ал. 1 и ал. 5 от Закона за водите, и на основание сключен договор за стопанисване, поддържане и експлоатация на ВиК системите и съоръженията</w:t>
      </w:r>
      <w:r w:rsidR="00F767CA">
        <w:rPr>
          <w:rFonts w:ascii="Times New Roman" w:eastAsia="Calibri" w:hAnsi="Times New Roman" w:cs="Times New Roman"/>
          <w:sz w:val="24"/>
          <w:szCs w:val="24"/>
        </w:rPr>
        <w:t xml:space="preserve"> и предоставяне на водоснабдителни и канализационни услуги по чл. 198о, ал. 1 от ЗВ, в съответствие с Указания на МРРБ с изх. № 91-00-87/13.10.2017 г. до Председателя на </w:t>
      </w:r>
      <w:proofErr w:type="spellStart"/>
      <w:r w:rsidR="00F767CA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F767CA">
        <w:rPr>
          <w:rFonts w:ascii="Times New Roman" w:eastAsia="Calibri" w:hAnsi="Times New Roman" w:cs="Times New Roman"/>
          <w:sz w:val="24"/>
          <w:szCs w:val="24"/>
        </w:rPr>
        <w:t xml:space="preserve"> – Стара Загора, предлагам Общински съвет – Гурково да вземе следното:</w:t>
      </w:r>
    </w:p>
    <w:p w14:paraId="7783988B" w14:textId="0E7FF7A6" w:rsidR="00F767CA" w:rsidRDefault="00F767CA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40DC94" w14:textId="099753F2" w:rsidR="002D6213" w:rsidRDefault="002D6213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D6D150" w14:textId="77777777" w:rsidR="002D6213" w:rsidRDefault="002D6213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4C4530" w14:textId="695ACF7D" w:rsidR="00F767CA" w:rsidRDefault="00F767CA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587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  <w:r w:rsidR="0060758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23925BB" w14:textId="77777777" w:rsidR="00607587" w:rsidRPr="00607587" w:rsidRDefault="00607587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C67721" w14:textId="6255CED7" w:rsidR="00F767CA" w:rsidRDefault="00F767CA" w:rsidP="00F767C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Приема и одобрява следните инвестиции в публични активи на Община Гурково, извършени от „Водоснабдяване и канализация“ ЕООД – Стара Загора през периода </w:t>
      </w:r>
      <w:r w:rsidR="00976B90">
        <w:rPr>
          <w:rFonts w:ascii="Times New Roman" w:eastAsia="Calibri" w:hAnsi="Times New Roman" w:cs="Times New Roman"/>
          <w:sz w:val="24"/>
          <w:szCs w:val="24"/>
        </w:rPr>
        <w:t>май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976B90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– </w:t>
      </w:r>
      <w:r w:rsidR="00976B90">
        <w:rPr>
          <w:rFonts w:ascii="Times New Roman" w:eastAsia="Calibri" w:hAnsi="Times New Roman" w:cs="Times New Roman"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2024 г.:</w:t>
      </w:r>
    </w:p>
    <w:p w14:paraId="2ACBCE34" w14:textId="02D921CB" w:rsidR="00F767CA" w:rsidRDefault="00F767CA" w:rsidP="00F767C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Обект </w:t>
      </w:r>
      <w:r w:rsidR="003912A9">
        <w:rPr>
          <w:rFonts w:ascii="Times New Roman" w:eastAsia="Calibri" w:hAnsi="Times New Roman" w:cs="Times New Roman"/>
          <w:sz w:val="24"/>
          <w:szCs w:val="24"/>
        </w:rPr>
        <w:t>5053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3912A9">
        <w:rPr>
          <w:rFonts w:ascii="Times New Roman" w:eastAsia="Calibri" w:hAnsi="Times New Roman" w:cs="Times New Roman"/>
          <w:sz w:val="24"/>
          <w:szCs w:val="24"/>
        </w:rPr>
        <w:t>СОЗ около дренаж „Лазова река“ за питейно-битово водоснабдяване на гр. Гурково, общ. Гурково</w:t>
      </w:r>
      <w:r>
        <w:rPr>
          <w:rFonts w:ascii="Times New Roman" w:eastAsia="Calibri" w:hAnsi="Times New Roman" w:cs="Times New Roman"/>
          <w:sz w:val="24"/>
          <w:szCs w:val="24"/>
        </w:rPr>
        <w:t xml:space="preserve">“ със стойност на инвестицията </w:t>
      </w:r>
      <w:r w:rsidR="003912A9">
        <w:rPr>
          <w:rFonts w:ascii="Times New Roman" w:eastAsia="Calibri" w:hAnsi="Times New Roman" w:cs="Times New Roman"/>
          <w:sz w:val="24"/>
          <w:szCs w:val="24"/>
        </w:rPr>
        <w:t>5 414,00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лв. без ДДС;</w:t>
      </w:r>
    </w:p>
    <w:p w14:paraId="2D7C8283" w14:textId="5C5193B1" w:rsidR="00607587" w:rsidRDefault="00607587" w:rsidP="0060758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587">
        <w:rPr>
          <w:rFonts w:ascii="Times New Roman" w:eastAsia="Calibri" w:hAnsi="Times New Roman" w:cs="Times New Roman"/>
          <w:sz w:val="24"/>
          <w:szCs w:val="24"/>
        </w:rPr>
        <w:t xml:space="preserve">„Монтаж на водомери на СВО по населени места на територията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общ. Гурково“ със стойност на инвестицията </w:t>
      </w:r>
      <w:r w:rsidR="003912A9">
        <w:rPr>
          <w:rFonts w:ascii="Times New Roman" w:eastAsia="Calibri" w:hAnsi="Times New Roman" w:cs="Times New Roman"/>
          <w:sz w:val="24"/>
          <w:szCs w:val="24"/>
        </w:rPr>
        <w:t>11 184,01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лв. без ДДС.</w:t>
      </w:r>
    </w:p>
    <w:p w14:paraId="7C6DB931" w14:textId="77777777" w:rsidR="00607587" w:rsidRPr="00607587" w:rsidRDefault="00607587" w:rsidP="00607587">
      <w:pPr>
        <w:pStyle w:val="a5"/>
        <w:spacing w:after="0" w:line="240" w:lineRule="auto"/>
        <w:ind w:left="142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C4A95A" w14:textId="2157B3C2" w:rsidR="00F767CA" w:rsidRPr="00F767CA" w:rsidRDefault="00F767CA" w:rsidP="00F767C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Активите да преминат в упр</w:t>
      </w:r>
      <w:bookmarkStart w:id="1" w:name="_GoBack"/>
      <w:bookmarkEnd w:id="1"/>
      <w:r>
        <w:rPr>
          <w:rFonts w:ascii="Times New Roman" w:eastAsia="Calibri" w:hAnsi="Times New Roman" w:cs="Times New Roman"/>
          <w:sz w:val="24"/>
          <w:szCs w:val="24"/>
        </w:rPr>
        <w:t>авление на Асоциация по ВиК на обособената територия, обслужвана от „Водоснабдяване и канализация“ ЕООД – Стара Загора и да бъдат предадени за стопанисване, поддържане и експлоатация на „Водоснабдяване и канализация“ ЕООД  - Стара Загора.</w:t>
      </w:r>
    </w:p>
    <w:p w14:paraId="3931B242" w14:textId="77777777" w:rsidR="00035ACA" w:rsidRPr="000F252D" w:rsidRDefault="00035ACA" w:rsidP="000F252D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4B1C49" w14:textId="0F88FCA8" w:rsidR="00E85D1E" w:rsidRDefault="00E85D1E" w:rsidP="00E85D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516E3C" w14:textId="6FFEA5EC" w:rsidR="00E85D1E" w:rsidRDefault="00E85D1E" w:rsidP="00E85D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303C6F" w14:textId="43A57843" w:rsidR="00E85D1E" w:rsidRPr="00E85D1E" w:rsidRDefault="00607587" w:rsidP="00E85D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Приложения: </w:t>
      </w:r>
    </w:p>
    <w:p w14:paraId="3881075E" w14:textId="5DBFB963" w:rsidR="00E85D1E" w:rsidRDefault="00607587" w:rsidP="0012633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Писмо с вх. № К-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3747</w:t>
      </w:r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12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.2024 г. от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относно отчитане на реализираните от ВиК – Стара Загора инвестиции в периода 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май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– 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2024 г. - Копие;</w:t>
      </w:r>
    </w:p>
    <w:p w14:paraId="6BCCB664" w14:textId="1C609811" w:rsidR="002D6213" w:rsidRPr="002D6213" w:rsidRDefault="00607587" w:rsidP="002D621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Приемо-предавателен протокол от 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17.12.2024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между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Община Гурково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и прилежаща техническа и финансова документация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Копие;</w:t>
      </w:r>
    </w:p>
    <w:p w14:paraId="1F2A583B" w14:textId="727E2ADB" w:rsidR="00607587" w:rsidRDefault="00607587" w:rsidP="002D621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Протокол № 1 от комисия, сформирана със Заповед № АВиК-АП-03-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ЗД2/22.12.2022 г., изменена със Заповед № 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АВиК-АП-03-ЗД-10/20.12.2023 г.,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Заповед №АВиК-АП-03-ЗД-4/16.08.2024 г.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>Заповед №АВиК-АП-03-ЗД-4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2D62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[1]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28.11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 xml:space="preserve">.2024 г. 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на Председателя на </w:t>
      </w:r>
      <w:proofErr w:type="spellStart"/>
      <w:r w:rsidR="00126339"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за обект 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5053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6339" w:rsidRPr="00126339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СОЗ около дренаж „Лазова река“ за питейно-битово водоснабдяване на гр. Гурково, общ. Гурково</w:t>
      </w:r>
      <w:r w:rsidR="00126339" w:rsidRPr="00126339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– Копие;</w:t>
      </w:r>
    </w:p>
    <w:p w14:paraId="4FA4D5FD" w14:textId="7D0D79DF" w:rsidR="00126339" w:rsidRPr="00126339" w:rsidRDefault="00126339" w:rsidP="002D6213">
      <w:pPr>
        <w:pStyle w:val="a5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Протокол № 2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-В</w:t>
      </w:r>
      <w:r w:rsidRPr="00126339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 xml:space="preserve">комисия, сформирана със Заповед 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 xml:space="preserve">№ АВиК-АП-03-ЗД2/22.12.2022 г., изменена със Заповед № АВиК-АП-03-ЗД-10/20.12.2023 г., Заповед №АВиК-АП-03-ЗД-4/16.08.2024 г. и Заповед №АВиК-АП-03-ЗД-4 – [1]/28.11.2024 г.  </w:t>
      </w:r>
      <w:r w:rsidRPr="00126339">
        <w:rPr>
          <w:rFonts w:ascii="Times New Roman" w:eastAsia="Calibri" w:hAnsi="Times New Roman" w:cs="Times New Roman"/>
          <w:b/>
          <w:sz w:val="24"/>
          <w:szCs w:val="24"/>
        </w:rPr>
        <w:t xml:space="preserve"> на Председателя на </w:t>
      </w:r>
      <w:proofErr w:type="spellStart"/>
      <w:r w:rsidRPr="00126339"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 w:rsidRPr="00126339">
        <w:rPr>
          <w:rFonts w:ascii="Times New Roman" w:eastAsia="Calibri" w:hAnsi="Times New Roman" w:cs="Times New Roman"/>
          <w:b/>
          <w:sz w:val="24"/>
          <w:szCs w:val="24"/>
        </w:rPr>
        <w:t xml:space="preserve"> за „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Монтаж на водомери на СВО по населени места на територията на общ. Гурково“  – Копие.</w:t>
      </w:r>
    </w:p>
    <w:p w14:paraId="1B683C91" w14:textId="286574E2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41C4C9" w14:textId="11274630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BC59E2" w14:textId="16D100A8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12E06E" w14:textId="77777777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F852FA" w14:textId="208BA5D4" w:rsidR="00F97214" w:rsidRDefault="00607587" w:rsidP="00F9721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ВНОСИТЕЛ:</w:t>
      </w:r>
    </w:p>
    <w:p w14:paraId="7094109E" w14:textId="77777777" w:rsidR="00F97214" w:rsidRPr="00F97214" w:rsidRDefault="00F97214" w:rsidP="006134CC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F97214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КЪНЧО ПАПАЗОВ</w:t>
      </w:r>
    </w:p>
    <w:p w14:paraId="7B4E6865" w14:textId="0541FAB9" w:rsidR="00F97214" w:rsidRPr="00F97214" w:rsidRDefault="00E85D1E" w:rsidP="006134C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14:ligatures w14:val="standardContextual"/>
        </w:rPr>
        <w:t>Кмет на О</w:t>
      </w:r>
      <w:r w:rsidR="00F97214" w:rsidRPr="00F97214">
        <w:rPr>
          <w:rFonts w:ascii="Times New Roman" w:eastAsia="Calibri" w:hAnsi="Times New Roman" w:cs="Times New Roman"/>
          <w:i/>
          <w:iCs/>
          <w:sz w:val="24"/>
          <w:szCs w:val="24"/>
          <w14:ligatures w14:val="standardContextual"/>
        </w:rPr>
        <w:t>бщина Гурково</w:t>
      </w:r>
    </w:p>
    <w:p w14:paraId="52E22407" w14:textId="31AFEC91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134187" w14:textId="092954D7" w:rsidR="006134CC" w:rsidRDefault="002D6213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Съгласували: </w:t>
      </w:r>
    </w:p>
    <w:p w14:paraId="11A87308" w14:textId="4258CF8D" w:rsidR="002D6213" w:rsidRPr="003A6B36" w:rsidRDefault="002D6213" w:rsidP="00A953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6B36">
        <w:rPr>
          <w:rFonts w:ascii="Times New Roman" w:eastAsia="Calibri" w:hAnsi="Times New Roman" w:cs="Times New Roman"/>
          <w:sz w:val="24"/>
          <w:szCs w:val="24"/>
        </w:rPr>
        <w:t>инж.</w:t>
      </w:r>
      <w:r w:rsidR="003A6B36">
        <w:rPr>
          <w:rFonts w:ascii="Times New Roman" w:eastAsia="Calibri" w:hAnsi="Times New Roman" w:cs="Times New Roman"/>
          <w:sz w:val="24"/>
          <w:szCs w:val="24"/>
        </w:rPr>
        <w:t xml:space="preserve"> Теменужка Папазова, </w:t>
      </w:r>
      <w:proofErr w:type="spellStart"/>
      <w:r w:rsidR="003A6B36" w:rsidRPr="003A6B36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Pr="003A6B36">
        <w:rPr>
          <w:rFonts w:ascii="Times New Roman" w:eastAsia="Calibri" w:hAnsi="Times New Roman" w:cs="Times New Roman"/>
          <w:i/>
          <w:sz w:val="24"/>
          <w:szCs w:val="24"/>
        </w:rPr>
        <w:t>ач</w:t>
      </w:r>
      <w:proofErr w:type="spellEnd"/>
      <w:r w:rsidRPr="003A6B36">
        <w:rPr>
          <w:rFonts w:ascii="Times New Roman" w:eastAsia="Calibri" w:hAnsi="Times New Roman" w:cs="Times New Roman"/>
          <w:i/>
          <w:sz w:val="24"/>
          <w:szCs w:val="24"/>
        </w:rPr>
        <w:t>. отдел СЕПОПМДТ</w:t>
      </w:r>
    </w:p>
    <w:p w14:paraId="53D715FB" w14:textId="1D9D5943" w:rsidR="002D6213" w:rsidRPr="003A6B36" w:rsidRDefault="002D6213" w:rsidP="00A953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6B36">
        <w:rPr>
          <w:rFonts w:ascii="Times New Roman" w:eastAsia="Calibri" w:hAnsi="Times New Roman" w:cs="Times New Roman"/>
          <w:sz w:val="24"/>
          <w:szCs w:val="24"/>
        </w:rPr>
        <w:t xml:space="preserve">Таня Димитрова, </w:t>
      </w:r>
      <w:r w:rsidRPr="003A6B36">
        <w:rPr>
          <w:rFonts w:ascii="Times New Roman" w:eastAsia="Calibri" w:hAnsi="Times New Roman" w:cs="Times New Roman"/>
          <w:i/>
          <w:sz w:val="24"/>
          <w:szCs w:val="24"/>
        </w:rPr>
        <w:t>юрист на Община Гурково</w:t>
      </w:r>
    </w:p>
    <w:p w14:paraId="0BF7795B" w14:textId="1D5914EA" w:rsidR="00607587" w:rsidRDefault="002D6213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Изготвил: </w:t>
      </w:r>
      <w:r w:rsidR="003A6B36" w:rsidRPr="003A6B36">
        <w:rPr>
          <w:rFonts w:ascii="Times New Roman" w:eastAsia="Calibri" w:hAnsi="Times New Roman" w:cs="Times New Roman"/>
          <w:sz w:val="24"/>
          <w:szCs w:val="24"/>
        </w:rPr>
        <w:t xml:space="preserve">Кристина Георгиева, </w:t>
      </w:r>
      <w:r w:rsidR="003A6B36" w:rsidRPr="003A6B36">
        <w:rPr>
          <w:rFonts w:ascii="Times New Roman" w:eastAsia="Calibri" w:hAnsi="Times New Roman" w:cs="Times New Roman"/>
          <w:i/>
          <w:sz w:val="24"/>
          <w:szCs w:val="24"/>
        </w:rPr>
        <w:t>ст. експерт ЕППИ</w:t>
      </w:r>
    </w:p>
    <w:p w14:paraId="3E2AAC28" w14:textId="061B4C0F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07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1F58"/>
    <w:multiLevelType w:val="hybridMultilevel"/>
    <w:tmpl w:val="27707298"/>
    <w:lvl w:ilvl="0" w:tplc="2E2A6ED4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A146A45"/>
    <w:multiLevelType w:val="hybridMultilevel"/>
    <w:tmpl w:val="34BA0CBC"/>
    <w:lvl w:ilvl="0" w:tplc="F208A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6D83217"/>
    <w:multiLevelType w:val="hybridMultilevel"/>
    <w:tmpl w:val="68E2005C"/>
    <w:lvl w:ilvl="0" w:tplc="B59CC3DC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7295482"/>
    <w:multiLevelType w:val="hybridMultilevel"/>
    <w:tmpl w:val="53F8E6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21521"/>
    <w:multiLevelType w:val="hybridMultilevel"/>
    <w:tmpl w:val="6ED2F486"/>
    <w:lvl w:ilvl="0" w:tplc="031A7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05"/>
    <w:rsid w:val="00035ACA"/>
    <w:rsid w:val="00037795"/>
    <w:rsid w:val="00067026"/>
    <w:rsid w:val="000F252D"/>
    <w:rsid w:val="000F27EB"/>
    <w:rsid w:val="00126339"/>
    <w:rsid w:val="0019655F"/>
    <w:rsid w:val="002D6213"/>
    <w:rsid w:val="002E4A5E"/>
    <w:rsid w:val="003912A9"/>
    <w:rsid w:val="003A6B36"/>
    <w:rsid w:val="00416F4F"/>
    <w:rsid w:val="004925FB"/>
    <w:rsid w:val="00496B2F"/>
    <w:rsid w:val="006044DC"/>
    <w:rsid w:val="00607587"/>
    <w:rsid w:val="006134CC"/>
    <w:rsid w:val="00661D0D"/>
    <w:rsid w:val="00866439"/>
    <w:rsid w:val="008D4272"/>
    <w:rsid w:val="008E1BC3"/>
    <w:rsid w:val="00976B90"/>
    <w:rsid w:val="009E1DC5"/>
    <w:rsid w:val="00A95305"/>
    <w:rsid w:val="00B14F7F"/>
    <w:rsid w:val="00C9341D"/>
    <w:rsid w:val="00D25611"/>
    <w:rsid w:val="00D37F9C"/>
    <w:rsid w:val="00D907AC"/>
    <w:rsid w:val="00D96374"/>
    <w:rsid w:val="00E8142B"/>
    <w:rsid w:val="00E85D1E"/>
    <w:rsid w:val="00EB26BF"/>
    <w:rsid w:val="00ED080B"/>
    <w:rsid w:val="00F767CA"/>
    <w:rsid w:val="00F9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F4D3"/>
  <w15:docId w15:val="{B8E23DC8-CD27-4A70-B2DF-FFC81050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6134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D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shtina@gurkovo.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2025-03-10T13:32:00Z</cp:lastPrinted>
  <dcterms:created xsi:type="dcterms:W3CDTF">2023-03-13T09:02:00Z</dcterms:created>
  <dcterms:modified xsi:type="dcterms:W3CDTF">2025-03-10T13:47:00Z</dcterms:modified>
</cp:coreProperties>
</file>